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D79" w:rsidRDefault="00A45D79" w:rsidP="00A45D79">
      <w:pPr>
        <w:pStyle w:val="321"/>
        <w:framePr w:w="9986" w:h="15156" w:hRule="exact" w:wrap="around" w:vAnchor="page" w:hAnchor="page" w:x="731" w:y="842"/>
        <w:shd w:val="clear" w:color="auto" w:fill="auto"/>
        <w:spacing w:after="0" w:line="190" w:lineRule="exact"/>
        <w:ind w:left="40" w:right="500" w:firstLine="3940"/>
        <w:rPr>
          <w:rStyle w:val="32"/>
          <w:rFonts w:ascii="Times New Roman" w:hAnsi="Times New Roman" w:cs="Times New Roman"/>
          <w:b w:val="0"/>
          <w:bCs w:val="0"/>
          <w:color w:val="000000"/>
          <w:sz w:val="32"/>
          <w:szCs w:val="32"/>
          <w:lang w:val="en-US"/>
        </w:rPr>
      </w:pPr>
      <w:bookmarkStart w:id="0" w:name="bookmark12"/>
      <w:r w:rsidRPr="00A45D79">
        <w:rPr>
          <w:rStyle w:val="32"/>
          <w:rFonts w:ascii="Times New Roman" w:hAnsi="Times New Roman" w:cs="Times New Roman"/>
          <w:b w:val="0"/>
          <w:bCs w:val="0"/>
          <w:color w:val="000000"/>
          <w:sz w:val="32"/>
          <w:szCs w:val="32"/>
        </w:rPr>
        <w:t>ОБЩИ УКАЗАНИЯ</w:t>
      </w:r>
    </w:p>
    <w:p w:rsidR="00A45D79" w:rsidRDefault="00A45D79" w:rsidP="00A45D79">
      <w:pPr>
        <w:pStyle w:val="321"/>
        <w:framePr w:w="9986" w:h="15156" w:hRule="exact" w:wrap="around" w:vAnchor="page" w:hAnchor="page" w:x="731" w:y="842"/>
        <w:shd w:val="clear" w:color="auto" w:fill="auto"/>
        <w:spacing w:after="0" w:line="190" w:lineRule="exact"/>
        <w:ind w:left="40" w:right="500" w:firstLine="3940"/>
        <w:rPr>
          <w:rStyle w:val="32"/>
          <w:rFonts w:ascii="Times New Roman" w:hAnsi="Times New Roman" w:cs="Times New Roman"/>
          <w:b w:val="0"/>
          <w:bCs w:val="0"/>
          <w:color w:val="000000"/>
          <w:sz w:val="32"/>
          <w:szCs w:val="32"/>
          <w:lang w:val="en-US"/>
        </w:rPr>
      </w:pPr>
    </w:p>
    <w:p w:rsidR="00A45D79" w:rsidRPr="00A45D79" w:rsidRDefault="00A45D79" w:rsidP="00A45D79">
      <w:pPr>
        <w:pStyle w:val="321"/>
        <w:framePr w:w="9986" w:h="15156" w:hRule="exact" w:wrap="around" w:vAnchor="page" w:hAnchor="page" w:x="731" w:y="842"/>
        <w:shd w:val="clear" w:color="auto" w:fill="auto"/>
        <w:spacing w:after="0" w:line="190" w:lineRule="exact"/>
        <w:ind w:left="40" w:right="500" w:firstLine="3940"/>
        <w:rPr>
          <w:rStyle w:val="32"/>
          <w:rFonts w:ascii="Times New Roman" w:hAnsi="Times New Roman" w:cs="Times New Roman"/>
          <w:b w:val="0"/>
          <w:bCs w:val="0"/>
          <w:color w:val="000000"/>
          <w:sz w:val="32"/>
          <w:szCs w:val="32"/>
          <w:lang w:val="en-US"/>
        </w:rPr>
      </w:pPr>
    </w:p>
    <w:p w:rsidR="00A45D79" w:rsidRDefault="00A45D79" w:rsidP="00A45D79">
      <w:pPr>
        <w:pStyle w:val="321"/>
        <w:framePr w:w="9986" w:h="15156" w:hRule="exact" w:wrap="around" w:vAnchor="page" w:hAnchor="page" w:x="731" w:y="842"/>
        <w:shd w:val="clear" w:color="auto" w:fill="auto"/>
        <w:spacing w:after="0" w:line="190" w:lineRule="exact"/>
        <w:ind w:left="1416" w:right="-90" w:firstLine="708"/>
        <w:rPr>
          <w:rStyle w:val="32"/>
          <w:b w:val="0"/>
          <w:bCs w:val="0"/>
          <w:color w:val="000000"/>
          <w:lang w:val="en-US"/>
        </w:rPr>
      </w:pPr>
      <w:r>
        <w:rPr>
          <w:rStyle w:val="32"/>
          <w:b w:val="0"/>
          <w:bCs w:val="0"/>
          <w:color w:val="000000"/>
        </w:rPr>
        <w:t xml:space="preserve">за изготвяне и подаване на оферта за възлагане на обществена поръчка </w:t>
      </w:r>
    </w:p>
    <w:p w:rsidR="00A45D79" w:rsidRDefault="00A45D79" w:rsidP="00A45D79">
      <w:pPr>
        <w:pStyle w:val="321"/>
        <w:framePr w:w="9986" w:h="15156" w:hRule="exact" w:wrap="around" w:vAnchor="page" w:hAnchor="page" w:x="731" w:y="842"/>
        <w:shd w:val="clear" w:color="auto" w:fill="auto"/>
        <w:spacing w:after="0" w:line="190" w:lineRule="exact"/>
        <w:ind w:left="1416" w:right="-90" w:firstLine="708"/>
        <w:rPr>
          <w:rStyle w:val="32"/>
          <w:b w:val="0"/>
          <w:bCs w:val="0"/>
          <w:color w:val="000000"/>
          <w:lang w:val="en-US"/>
        </w:rPr>
      </w:pPr>
      <w:r>
        <w:rPr>
          <w:rStyle w:val="32"/>
          <w:b w:val="0"/>
          <w:bCs w:val="0"/>
          <w:color w:val="000000"/>
        </w:rPr>
        <w:t xml:space="preserve">чрез ПОКАНА съгласно Чл.14 ал.5 от ЗОП </w:t>
      </w:r>
    </w:p>
    <w:p w:rsidR="00A45D79" w:rsidRDefault="00A45D79" w:rsidP="00A45D79">
      <w:pPr>
        <w:pStyle w:val="321"/>
        <w:framePr w:w="9986" w:h="15156" w:hRule="exact" w:wrap="around" w:vAnchor="page" w:hAnchor="page" w:x="731" w:y="842"/>
        <w:shd w:val="clear" w:color="auto" w:fill="auto"/>
        <w:spacing w:after="0" w:line="190" w:lineRule="exact"/>
        <w:ind w:left="40" w:right="-90"/>
        <w:rPr>
          <w:rStyle w:val="32"/>
          <w:b w:val="0"/>
          <w:bCs w:val="0"/>
          <w:color w:val="000000"/>
          <w:lang w:val="en-US"/>
        </w:rPr>
      </w:pPr>
    </w:p>
    <w:p w:rsidR="00A45D79" w:rsidRDefault="00A45D79" w:rsidP="00A45D79">
      <w:pPr>
        <w:pStyle w:val="321"/>
        <w:framePr w:w="9986" w:h="15156" w:hRule="exact" w:wrap="around" w:vAnchor="page" w:hAnchor="page" w:x="731" w:y="842"/>
        <w:shd w:val="clear" w:color="auto" w:fill="auto"/>
        <w:spacing w:after="0" w:line="190" w:lineRule="exact"/>
        <w:ind w:left="40" w:right="-90"/>
        <w:rPr>
          <w:rStyle w:val="32"/>
          <w:b w:val="0"/>
          <w:bCs w:val="0"/>
          <w:color w:val="000000"/>
          <w:lang w:val="en-US"/>
        </w:rPr>
      </w:pPr>
    </w:p>
    <w:p w:rsidR="00A45D79" w:rsidRDefault="00A45D79" w:rsidP="00A45D79">
      <w:pPr>
        <w:pStyle w:val="321"/>
        <w:framePr w:w="9986" w:h="15156" w:hRule="exact" w:wrap="around" w:vAnchor="page" w:hAnchor="page" w:x="731" w:y="842"/>
        <w:shd w:val="clear" w:color="auto" w:fill="auto"/>
        <w:spacing w:after="0" w:line="190" w:lineRule="exact"/>
        <w:ind w:left="40" w:right="-90"/>
      </w:pPr>
      <w:r>
        <w:rPr>
          <w:rStyle w:val="32"/>
          <w:b w:val="0"/>
          <w:bCs w:val="0"/>
          <w:color w:val="000000"/>
        </w:rPr>
        <w:t>1. Общи условия</w:t>
      </w:r>
      <w:bookmarkEnd w:id="0"/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0"/>
          <w:numId w:val="1"/>
        </w:numPr>
        <w:shd w:val="clear" w:color="auto" w:fill="auto"/>
        <w:ind w:left="40" w:right="40" w:firstLine="0"/>
      </w:pPr>
      <w:r>
        <w:rPr>
          <w:rStyle w:val="14"/>
          <w:color w:val="000000"/>
        </w:rPr>
        <w:t xml:space="preserve"> Редът и условията, при които ще се определи изпълнител на обществената поръчка са определени от Възложителя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0"/>
          <w:numId w:val="1"/>
        </w:numPr>
        <w:shd w:val="clear" w:color="auto" w:fill="auto"/>
        <w:ind w:left="40" w:right="40" w:firstLine="0"/>
      </w:pPr>
      <w:r>
        <w:rPr>
          <w:rStyle w:val="14"/>
          <w:color w:val="000000"/>
        </w:rPr>
        <w:t xml:space="preserve"> При изготвяне на офертата всеки участник трябва да се придържа точно към обявените от възложителя условия.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0"/>
          <w:numId w:val="1"/>
        </w:numPr>
        <w:shd w:val="clear" w:color="auto" w:fill="auto"/>
        <w:ind w:left="40" w:firstLine="0"/>
      </w:pPr>
      <w:r>
        <w:rPr>
          <w:rStyle w:val="14"/>
          <w:color w:val="000000"/>
        </w:rPr>
        <w:t xml:space="preserve"> Всички разходи по изготвяне и подаване на офертите са за сметка на участниците.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0"/>
          <w:numId w:val="1"/>
        </w:numPr>
        <w:shd w:val="clear" w:color="auto" w:fill="auto"/>
        <w:ind w:left="40" w:right="40" w:firstLine="0"/>
      </w:pPr>
      <w:r>
        <w:rPr>
          <w:rStyle w:val="14"/>
          <w:color w:val="000000"/>
        </w:rPr>
        <w:t xml:space="preserve"> До изтичането на срока за подаване на офертите всеки участник в процедурата може да промени, допълни или да оттегли офертата си.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0"/>
          <w:numId w:val="1"/>
        </w:numPr>
        <w:shd w:val="clear" w:color="auto" w:fill="auto"/>
        <w:ind w:left="40" w:firstLine="0"/>
      </w:pPr>
      <w:r>
        <w:rPr>
          <w:rStyle w:val="14"/>
          <w:color w:val="000000"/>
        </w:rPr>
        <w:t xml:space="preserve"> Всеки участник има право да представи само една оферта.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0"/>
          <w:numId w:val="1"/>
        </w:numPr>
        <w:shd w:val="clear" w:color="auto" w:fill="auto"/>
        <w:spacing w:after="186"/>
        <w:ind w:left="40" w:firstLine="0"/>
      </w:pPr>
      <w:r>
        <w:rPr>
          <w:rStyle w:val="14"/>
          <w:color w:val="000000"/>
        </w:rPr>
        <w:t xml:space="preserve"> Участниците са длъжни да съблюдават сроковете и условията, посочени в обявлението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0"/>
          <w:numId w:val="2"/>
        </w:numPr>
        <w:shd w:val="clear" w:color="auto" w:fill="auto"/>
        <w:spacing w:after="177" w:line="259" w:lineRule="exact"/>
        <w:ind w:left="40" w:right="40" w:firstLine="0"/>
      </w:pPr>
      <w:r>
        <w:rPr>
          <w:rStyle w:val="141"/>
          <w:color w:val="000000"/>
        </w:rPr>
        <w:t xml:space="preserve"> Изисквания </w:t>
      </w:r>
      <w:r>
        <w:rPr>
          <w:rStyle w:val="14"/>
          <w:color w:val="000000"/>
        </w:rPr>
        <w:t>- в ценовото предложение са описани всички изисквания към кандидатите за участие в конкурса - документи, предложения и приложения</w:t>
      </w:r>
    </w:p>
    <w:p w:rsidR="00A45D79" w:rsidRDefault="00A45D79" w:rsidP="00A45D79">
      <w:pPr>
        <w:pStyle w:val="321"/>
        <w:framePr w:w="9986" w:h="15156" w:hRule="exact" w:wrap="around" w:vAnchor="page" w:hAnchor="page" w:x="731" w:y="842"/>
        <w:numPr>
          <w:ilvl w:val="1"/>
          <w:numId w:val="2"/>
        </w:numPr>
        <w:shd w:val="clear" w:color="auto" w:fill="auto"/>
        <w:spacing w:after="0" w:line="263" w:lineRule="exact"/>
        <w:ind w:left="40"/>
        <w:jc w:val="both"/>
      </w:pPr>
      <w:bookmarkStart w:id="1" w:name="bookmark13"/>
      <w:r>
        <w:rPr>
          <w:rStyle w:val="32"/>
          <w:b w:val="0"/>
          <w:bCs w:val="0"/>
          <w:color w:val="000000"/>
        </w:rPr>
        <w:t xml:space="preserve"> Изискуеми документи</w:t>
      </w:r>
      <w:bookmarkEnd w:id="1"/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2"/>
          <w:numId w:val="2"/>
        </w:numPr>
        <w:shd w:val="clear" w:color="auto" w:fill="auto"/>
        <w:spacing w:line="263" w:lineRule="exact"/>
        <w:ind w:left="740" w:right="40"/>
        <w:jc w:val="left"/>
      </w:pPr>
      <w:r>
        <w:rPr>
          <w:rStyle w:val="14"/>
          <w:color w:val="000000"/>
        </w:rPr>
        <w:t xml:space="preserve"> Копие от регистрация на фирмата или копие от идентификационен код съгласно Чл.23 от Закона за Търговския регистър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2"/>
          <w:numId w:val="2"/>
        </w:numPr>
        <w:shd w:val="clear" w:color="auto" w:fill="auto"/>
        <w:spacing w:line="263" w:lineRule="exact"/>
        <w:ind w:left="40" w:firstLine="0"/>
      </w:pPr>
      <w:r>
        <w:rPr>
          <w:rStyle w:val="14"/>
          <w:color w:val="000000"/>
        </w:rPr>
        <w:t xml:space="preserve"> Информационен лист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2"/>
          <w:numId w:val="2"/>
        </w:numPr>
        <w:shd w:val="clear" w:color="auto" w:fill="auto"/>
        <w:spacing w:line="263" w:lineRule="exact"/>
        <w:ind w:left="40" w:firstLine="0"/>
      </w:pPr>
      <w:r>
        <w:rPr>
          <w:rStyle w:val="14"/>
          <w:color w:val="000000"/>
        </w:rPr>
        <w:t xml:space="preserve"> Изисквания за ползването и поддържането на работно облекло.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2"/>
          <w:numId w:val="2"/>
        </w:numPr>
        <w:shd w:val="clear" w:color="auto" w:fill="auto"/>
        <w:spacing w:line="263" w:lineRule="exact"/>
        <w:ind w:left="740" w:right="40"/>
        <w:jc w:val="left"/>
      </w:pPr>
      <w:r>
        <w:rPr>
          <w:rStyle w:val="14"/>
          <w:color w:val="000000"/>
        </w:rPr>
        <w:t xml:space="preserve"> Декларация, че при доставка ще бъде представен сертификат за сроковете на износване и качествата на материалите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2"/>
          <w:numId w:val="2"/>
        </w:numPr>
        <w:shd w:val="clear" w:color="auto" w:fill="auto"/>
        <w:spacing w:line="263" w:lineRule="exact"/>
        <w:ind w:left="740" w:right="40"/>
        <w:jc w:val="left"/>
      </w:pPr>
      <w:r>
        <w:rPr>
          <w:rStyle w:val="14"/>
          <w:color w:val="000000"/>
        </w:rPr>
        <w:t xml:space="preserve"> Декларация, че при доставка ще бъдат представени сертификати на използваните материали и Протоколи от изпитването на платовете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2"/>
          <w:numId w:val="2"/>
        </w:numPr>
        <w:shd w:val="clear" w:color="auto" w:fill="auto"/>
        <w:spacing w:line="263" w:lineRule="exact"/>
        <w:ind w:left="40" w:firstLine="0"/>
      </w:pPr>
      <w:r>
        <w:rPr>
          <w:rStyle w:val="14"/>
          <w:color w:val="000000"/>
        </w:rPr>
        <w:t xml:space="preserve"> Копие от сертификат за производство на работно облекло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1"/>
          <w:numId w:val="2"/>
        </w:numPr>
        <w:shd w:val="clear" w:color="auto" w:fill="auto"/>
        <w:spacing w:line="263" w:lineRule="exact"/>
        <w:ind w:left="40" w:right="40" w:firstLine="0"/>
      </w:pPr>
      <w:r>
        <w:rPr>
          <w:rStyle w:val="141"/>
          <w:color w:val="000000"/>
        </w:rPr>
        <w:t xml:space="preserve"> Предложение за изпълнение на изискванията на Възложителя по поръчката подробно описани в Техническото задание.- </w:t>
      </w:r>
      <w:r>
        <w:rPr>
          <w:rStyle w:val="14"/>
          <w:color w:val="000000"/>
        </w:rPr>
        <w:t xml:space="preserve">В свободен текст се описват намеренията на кандидата за изпълнение на поръчката. С предложението си участникът трябва да докаже на Възложителя, че подробно се е запознал с предмета на поръчката, притежава необходимия технически, трудов и финансов ресурс и ще я изпълни в предложения срок с необходимото качество и </w:t>
      </w:r>
      <w:proofErr w:type="spellStart"/>
      <w:r>
        <w:rPr>
          <w:rStyle w:val="14"/>
          <w:color w:val="000000"/>
        </w:rPr>
        <w:t>придружителни</w:t>
      </w:r>
      <w:proofErr w:type="spellEnd"/>
      <w:r>
        <w:rPr>
          <w:rStyle w:val="14"/>
          <w:color w:val="000000"/>
        </w:rPr>
        <w:t xml:space="preserve"> документи, спазвайки всички нормативни изисквания на българското законодателство.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shd w:val="clear" w:color="auto" w:fill="auto"/>
        <w:spacing w:line="263" w:lineRule="exact"/>
        <w:ind w:left="40" w:right="40" w:firstLine="480"/>
        <w:jc w:val="left"/>
      </w:pPr>
      <w:r>
        <w:rPr>
          <w:rStyle w:val="14"/>
          <w:color w:val="000000"/>
        </w:rPr>
        <w:t>При констатиране на несъответствие на предложението за изпълнение на изискванията на Възложителя и техническото задание, кандидата се отстранява от участие.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1"/>
          <w:numId w:val="2"/>
        </w:numPr>
        <w:shd w:val="clear" w:color="auto" w:fill="auto"/>
        <w:spacing w:line="263" w:lineRule="exact"/>
        <w:ind w:left="40" w:right="40" w:firstLine="0"/>
      </w:pPr>
      <w:r>
        <w:rPr>
          <w:rStyle w:val="141"/>
          <w:color w:val="000000"/>
        </w:rPr>
        <w:t xml:space="preserve"> Приложения като: </w:t>
      </w:r>
      <w:r>
        <w:rPr>
          <w:rStyle w:val="14"/>
          <w:color w:val="000000"/>
        </w:rPr>
        <w:t>декларации, техническа документация за оферираните доставки и др. съгласно изискванията на техническото задание.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shd w:val="clear" w:color="auto" w:fill="auto"/>
        <w:spacing w:line="263" w:lineRule="exact"/>
        <w:ind w:left="40" w:right="40" w:firstLine="480"/>
        <w:jc w:val="left"/>
      </w:pPr>
      <w:r>
        <w:rPr>
          <w:rStyle w:val="14"/>
          <w:color w:val="000000"/>
        </w:rPr>
        <w:t>При констатиране на липса на изискуемо приложение или несъгласие с поставените условия от Възложителя, кандидата се отстранява от участие.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1"/>
          <w:numId w:val="2"/>
        </w:numPr>
        <w:shd w:val="clear" w:color="auto" w:fill="auto"/>
        <w:spacing w:after="180" w:line="263" w:lineRule="exact"/>
        <w:ind w:left="40" w:right="40" w:firstLine="0"/>
      </w:pPr>
      <w:r>
        <w:rPr>
          <w:rStyle w:val="141"/>
          <w:color w:val="000000"/>
        </w:rPr>
        <w:t xml:space="preserve"> Ценово предложение: </w:t>
      </w:r>
      <w:r>
        <w:rPr>
          <w:rStyle w:val="14"/>
          <w:color w:val="000000"/>
        </w:rPr>
        <w:t>Изготвено съгласно приложения в документация образец на предложение</w:t>
      </w:r>
    </w:p>
    <w:p w:rsidR="00A45D79" w:rsidRDefault="00A45D79" w:rsidP="00A45D79">
      <w:pPr>
        <w:pStyle w:val="321"/>
        <w:framePr w:w="9986" w:h="15156" w:hRule="exact" w:wrap="around" w:vAnchor="page" w:hAnchor="page" w:x="731" w:y="842"/>
        <w:numPr>
          <w:ilvl w:val="0"/>
          <w:numId w:val="2"/>
        </w:numPr>
        <w:shd w:val="clear" w:color="auto" w:fill="auto"/>
        <w:spacing w:after="0" w:line="263" w:lineRule="exact"/>
        <w:ind w:left="40"/>
        <w:jc w:val="both"/>
      </w:pPr>
      <w:bookmarkStart w:id="2" w:name="bookmark14"/>
      <w:r>
        <w:rPr>
          <w:rStyle w:val="32"/>
          <w:b w:val="0"/>
          <w:bCs w:val="0"/>
          <w:color w:val="000000"/>
        </w:rPr>
        <w:t xml:space="preserve"> Изисквания към оформянето и представянето на офертата</w:t>
      </w:r>
      <w:bookmarkEnd w:id="2"/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1"/>
          <w:numId w:val="2"/>
        </w:numPr>
        <w:shd w:val="clear" w:color="auto" w:fill="auto"/>
        <w:spacing w:line="263" w:lineRule="exact"/>
        <w:ind w:left="40" w:right="40" w:firstLine="0"/>
      </w:pPr>
      <w:r>
        <w:rPr>
          <w:rStyle w:val="14"/>
          <w:color w:val="000000"/>
        </w:rPr>
        <w:t xml:space="preserve"> Офертата и всички документи, които са част от нея, следва да бъдат представени в оригинал или да са заверени, когато са ксерокопия, с гриф "вярно с оригинала", свеж печат и подпис на лицето, представляващо участника.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1"/>
          <w:numId w:val="2"/>
        </w:numPr>
        <w:shd w:val="clear" w:color="auto" w:fill="auto"/>
        <w:spacing w:line="263" w:lineRule="exact"/>
        <w:ind w:left="40" w:right="40" w:firstLine="0"/>
      </w:pPr>
      <w:r>
        <w:rPr>
          <w:rStyle w:val="14"/>
          <w:color w:val="000000"/>
        </w:rPr>
        <w:t xml:space="preserve"> Офертата се подава в запечатан непрозрачен плик на български език. Когато участник в процедура е чуждестранно физическо или юридическо лице или техни обединения документът за регистрация се представя в официален превод. Документите, техническото предложение за изпълнение на поръчката и предлаганата цена, когато са на чужд език, се представят и в превод.</w:t>
      </w:r>
    </w:p>
    <w:p w:rsidR="00A45D79" w:rsidRDefault="00A45D79" w:rsidP="00A45D79">
      <w:pPr>
        <w:pStyle w:val="140"/>
        <w:framePr w:w="9986" w:h="15156" w:hRule="exact" w:wrap="around" w:vAnchor="page" w:hAnchor="page" w:x="731" w:y="842"/>
        <w:numPr>
          <w:ilvl w:val="1"/>
          <w:numId w:val="2"/>
        </w:numPr>
        <w:shd w:val="clear" w:color="auto" w:fill="auto"/>
        <w:spacing w:line="263" w:lineRule="exact"/>
        <w:ind w:left="40" w:right="40" w:firstLine="0"/>
      </w:pPr>
      <w:r>
        <w:rPr>
          <w:rStyle w:val="14"/>
          <w:color w:val="000000"/>
        </w:rPr>
        <w:t xml:space="preserve"> Офертата се представя на адрес: </w:t>
      </w:r>
      <w:proofErr w:type="spellStart"/>
      <w:r>
        <w:rPr>
          <w:rStyle w:val="14"/>
          <w:color w:val="000000"/>
        </w:rPr>
        <w:t>гр</w:t>
      </w:r>
      <w:proofErr w:type="spellEnd"/>
      <w:r>
        <w:rPr>
          <w:rStyle w:val="14"/>
          <w:color w:val="000000"/>
          <w:lang w:val="en-US"/>
        </w:rPr>
        <w:t>.</w:t>
      </w:r>
      <w:proofErr w:type="spellStart"/>
      <w:r>
        <w:rPr>
          <w:rStyle w:val="14"/>
          <w:color w:val="000000"/>
          <w:lang w:val="en-US"/>
        </w:rPr>
        <w:t>Сливен</w:t>
      </w:r>
      <w:proofErr w:type="spellEnd"/>
      <w:r>
        <w:rPr>
          <w:rStyle w:val="14"/>
          <w:color w:val="000000"/>
        </w:rPr>
        <w:t xml:space="preserve"> ул. Стефан Караджа № 23  на Топлофикация Сливен ЕАД от участника или от упълномощен от него представител лично или по пощата с</w:t>
      </w:r>
    </w:p>
    <w:p w:rsidR="00A45D79" w:rsidRDefault="00A45D79" w:rsidP="00A45D79">
      <w:pPr>
        <w:rPr>
          <w:color w:val="auto"/>
          <w:sz w:val="2"/>
          <w:szCs w:val="2"/>
        </w:rPr>
        <w:sectPr w:rsidR="00A45D7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45D79" w:rsidRDefault="00A45D79" w:rsidP="00A45D79">
      <w:pPr>
        <w:pStyle w:val="140"/>
        <w:framePr w:w="9965" w:h="7795" w:hRule="exact" w:wrap="around" w:vAnchor="page" w:hAnchor="page" w:x="742" w:y="899"/>
        <w:shd w:val="clear" w:color="auto" w:fill="auto"/>
        <w:ind w:left="20" w:right="20" w:firstLine="0"/>
      </w:pPr>
      <w:r>
        <w:rPr>
          <w:rStyle w:val="14"/>
          <w:color w:val="000000"/>
        </w:rPr>
        <w:lastRenderedPageBreak/>
        <w:t>препоръчано писмо с обратна разписка (респ. чрез куриерска служба). Върху плика се посочва предмета на конкурса, наименование на участника, адрес за кореспонденция, телефон и по възможност факс и електронен адрес. Участникът е длъжен да обезпечи получаването на офертата от Възложителя в срокът указан в обявлението.</w:t>
      </w:r>
    </w:p>
    <w:p w:rsidR="00A45D79" w:rsidRDefault="00A45D79" w:rsidP="00A45D79">
      <w:pPr>
        <w:pStyle w:val="140"/>
        <w:framePr w:w="9965" w:h="7795" w:hRule="exact" w:wrap="around" w:vAnchor="page" w:hAnchor="page" w:x="742" w:y="899"/>
        <w:shd w:val="clear" w:color="auto" w:fill="auto"/>
        <w:spacing w:after="240"/>
        <w:ind w:left="20" w:right="20" w:firstLine="0"/>
      </w:pPr>
      <w:r>
        <w:rPr>
          <w:rStyle w:val="141"/>
          <w:color w:val="000000"/>
        </w:rPr>
        <w:t xml:space="preserve">3.4. </w:t>
      </w:r>
      <w:r>
        <w:rPr>
          <w:rStyle w:val="14"/>
          <w:color w:val="000000"/>
        </w:rPr>
        <w:t>При приемане на офертата върху плика се отбелязват входящия номер от регистъра на Деловодството и датата на получаването.</w:t>
      </w:r>
    </w:p>
    <w:p w:rsidR="00A45D79" w:rsidRDefault="00A45D79" w:rsidP="00A45D79">
      <w:pPr>
        <w:pStyle w:val="321"/>
        <w:framePr w:w="9965" w:h="7795" w:hRule="exact" w:wrap="around" w:vAnchor="page" w:hAnchor="page" w:x="742" w:y="899"/>
        <w:numPr>
          <w:ilvl w:val="0"/>
          <w:numId w:val="3"/>
        </w:numPr>
        <w:shd w:val="clear" w:color="auto" w:fill="auto"/>
        <w:spacing w:after="0" w:line="266" w:lineRule="exact"/>
        <w:ind w:left="20"/>
        <w:jc w:val="both"/>
      </w:pPr>
      <w:bookmarkStart w:id="3" w:name="bookmark15"/>
      <w:r>
        <w:rPr>
          <w:rStyle w:val="32"/>
          <w:b w:val="0"/>
          <w:bCs w:val="0"/>
          <w:color w:val="000000"/>
        </w:rPr>
        <w:t xml:space="preserve"> Разглеждане на офертите и възлагане на поръчката</w:t>
      </w:r>
      <w:bookmarkEnd w:id="3"/>
    </w:p>
    <w:p w:rsidR="00A45D79" w:rsidRDefault="00A45D79" w:rsidP="00A45D79">
      <w:pPr>
        <w:pStyle w:val="140"/>
        <w:framePr w:w="9965" w:h="7795" w:hRule="exact" w:wrap="around" w:vAnchor="page" w:hAnchor="page" w:x="742" w:y="899"/>
        <w:numPr>
          <w:ilvl w:val="1"/>
          <w:numId w:val="3"/>
        </w:numPr>
        <w:shd w:val="clear" w:color="auto" w:fill="auto"/>
        <w:ind w:left="20" w:right="20" w:firstLine="0"/>
      </w:pPr>
      <w:r>
        <w:rPr>
          <w:rStyle w:val="14"/>
          <w:color w:val="000000"/>
        </w:rPr>
        <w:t xml:space="preserve"> Длъжностни лица определени от Изпълнителния директор на Топлофикация Сливен ЕАД, ще разгледат, оценят и класират офертите по критерий „най-ниска обща цена", представляваща сума на всички единични цени.</w:t>
      </w:r>
    </w:p>
    <w:p w:rsidR="00A45D79" w:rsidRDefault="00A45D79" w:rsidP="00A45D79">
      <w:pPr>
        <w:pStyle w:val="140"/>
        <w:framePr w:w="9965" w:h="7795" w:hRule="exact" w:wrap="around" w:vAnchor="page" w:hAnchor="page" w:x="742" w:y="899"/>
        <w:numPr>
          <w:ilvl w:val="1"/>
          <w:numId w:val="3"/>
        </w:numPr>
        <w:shd w:val="clear" w:color="auto" w:fill="auto"/>
        <w:ind w:left="20" w:firstLine="0"/>
      </w:pPr>
      <w:r>
        <w:rPr>
          <w:rStyle w:val="14"/>
          <w:color w:val="000000"/>
        </w:rPr>
        <w:t>Участниците ще бъдат информирани писмено за класирането на офертите.</w:t>
      </w:r>
    </w:p>
    <w:p w:rsidR="00A45D79" w:rsidRDefault="00A45D79" w:rsidP="00A45D79">
      <w:pPr>
        <w:pStyle w:val="140"/>
        <w:framePr w:w="9965" w:h="7795" w:hRule="exact" w:wrap="around" w:vAnchor="page" w:hAnchor="page" w:x="742" w:y="899"/>
        <w:numPr>
          <w:ilvl w:val="1"/>
          <w:numId w:val="3"/>
        </w:numPr>
        <w:shd w:val="clear" w:color="auto" w:fill="auto"/>
        <w:ind w:left="20" w:right="20" w:firstLine="0"/>
      </w:pPr>
      <w:r>
        <w:rPr>
          <w:rStyle w:val="14"/>
          <w:color w:val="000000"/>
        </w:rPr>
        <w:t xml:space="preserve"> С определения за ИЗПЪЛНИТЕЛ класиран на първо място участник ще бъде сключен писмен договор. При неподписване на договора в указания в уведомлението срок , Възложителят поканва за подписване на договора втория класиран за изпълнител участник или прекратява конкурса.</w:t>
      </w:r>
    </w:p>
    <w:p w:rsidR="00A45D79" w:rsidRDefault="00A45D79" w:rsidP="00A45D79">
      <w:pPr>
        <w:pStyle w:val="140"/>
        <w:framePr w:w="9965" w:h="7795" w:hRule="exact" w:wrap="around" w:vAnchor="page" w:hAnchor="page" w:x="742" w:y="899"/>
        <w:numPr>
          <w:ilvl w:val="1"/>
          <w:numId w:val="3"/>
        </w:numPr>
        <w:shd w:val="clear" w:color="auto" w:fill="auto"/>
        <w:spacing w:after="483"/>
        <w:ind w:left="20" w:right="20" w:firstLine="0"/>
      </w:pPr>
      <w:r>
        <w:rPr>
          <w:rStyle w:val="14"/>
          <w:color w:val="000000"/>
        </w:rPr>
        <w:t>При сключване на договора, Възложителят може да изиска от определения Изпълнител да представи документи, издадени от компетентен орган, за удостоверяване липсата на обстоятелства по чл. 47, ал. 1 т.1 от ЗОП , както и декларация за липсата на обстоятелства по чл. 47, ал. 5 от ЗОП.</w:t>
      </w:r>
    </w:p>
    <w:p w:rsidR="00A45D79" w:rsidRDefault="00A45D79" w:rsidP="00A45D79">
      <w:pPr>
        <w:pStyle w:val="321"/>
        <w:framePr w:w="9965" w:h="7795" w:hRule="exact" w:wrap="around" w:vAnchor="page" w:hAnchor="page" w:x="742" w:y="899"/>
        <w:numPr>
          <w:ilvl w:val="0"/>
          <w:numId w:val="3"/>
        </w:numPr>
        <w:shd w:val="clear" w:color="auto" w:fill="auto"/>
        <w:spacing w:after="0" w:line="263" w:lineRule="exact"/>
        <w:ind w:left="140"/>
      </w:pPr>
      <w:bookmarkStart w:id="4" w:name="bookmark16"/>
      <w:r>
        <w:rPr>
          <w:rStyle w:val="32"/>
          <w:b w:val="0"/>
          <w:bCs w:val="0"/>
          <w:color w:val="000000"/>
        </w:rPr>
        <w:t xml:space="preserve"> Лица за контакт</w:t>
      </w:r>
      <w:bookmarkEnd w:id="4"/>
    </w:p>
    <w:p w:rsidR="00A45D79" w:rsidRDefault="00A45D79" w:rsidP="00A45D79">
      <w:pPr>
        <w:pStyle w:val="140"/>
        <w:framePr w:w="9965" w:h="7795" w:hRule="exact" w:wrap="around" w:vAnchor="page" w:hAnchor="page" w:x="742" w:y="899"/>
        <w:numPr>
          <w:ilvl w:val="0"/>
          <w:numId w:val="4"/>
        </w:numPr>
        <w:shd w:val="clear" w:color="auto" w:fill="auto"/>
        <w:spacing w:line="263" w:lineRule="exact"/>
        <w:ind w:left="140" w:firstLine="0"/>
        <w:jc w:val="left"/>
      </w:pPr>
      <w:r>
        <w:rPr>
          <w:rStyle w:val="14"/>
          <w:color w:val="000000"/>
        </w:rPr>
        <w:t xml:space="preserve"> по конкурса – Петя Парушева  - експерт Обществени поръчки тел: 044 622 722</w:t>
      </w:r>
    </w:p>
    <w:p w:rsidR="00A45D79" w:rsidRPr="00A45D79" w:rsidRDefault="00A45D79" w:rsidP="00A45D79">
      <w:pPr>
        <w:pStyle w:val="321"/>
        <w:framePr w:w="9965" w:h="7795" w:hRule="exact" w:wrap="around" w:vAnchor="page" w:hAnchor="page" w:x="742" w:y="899"/>
        <w:shd w:val="clear" w:color="auto" w:fill="auto"/>
        <w:spacing w:after="538" w:line="263" w:lineRule="exact"/>
        <w:ind w:left="5660"/>
      </w:pPr>
      <w:r>
        <w:rPr>
          <w:rStyle w:val="32"/>
          <w:b w:val="0"/>
          <w:bCs w:val="0"/>
          <w:color w:val="000000"/>
        </w:rPr>
        <w:t xml:space="preserve"> </w:t>
      </w:r>
    </w:p>
    <w:p w:rsidR="00A45D79" w:rsidRDefault="00A45D79" w:rsidP="00A45D79">
      <w:pPr>
        <w:pStyle w:val="140"/>
        <w:framePr w:w="9965" w:h="7795" w:hRule="exact" w:wrap="around" w:vAnchor="page" w:hAnchor="page" w:x="742" w:y="899"/>
        <w:numPr>
          <w:ilvl w:val="0"/>
          <w:numId w:val="4"/>
        </w:numPr>
        <w:shd w:val="clear" w:color="auto" w:fill="auto"/>
        <w:spacing w:line="190" w:lineRule="exact"/>
        <w:ind w:left="140" w:firstLine="0"/>
        <w:jc w:val="left"/>
      </w:pPr>
      <w:r>
        <w:rPr>
          <w:rStyle w:val="14"/>
          <w:color w:val="000000"/>
        </w:rPr>
        <w:t xml:space="preserve"> по техническата част – инж. Стефан Петков - р-л отдел "ЗБР" - тел: 0885 048 489</w:t>
      </w:r>
    </w:p>
    <w:p w:rsidR="00A45D79" w:rsidRDefault="00A45D79" w:rsidP="00A45D79">
      <w:pPr>
        <w:rPr>
          <w:color w:val="auto"/>
          <w:sz w:val="2"/>
          <w:szCs w:val="2"/>
        </w:rPr>
        <w:sectPr w:rsidR="00A45D7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90BF6" w:rsidRDefault="00D90BF6"/>
    <w:sectPr w:rsidR="00D90BF6" w:rsidSect="00D90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A"/>
    <w:lvl w:ilvl="0">
      <w:start w:val="1"/>
      <w:numFmt w:val="decimal"/>
      <w:lvlText w:val="1.%1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1.%1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1.%1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1.%1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1.%1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1.%1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1.%1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1.%1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1.%1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</w:abstractNum>
  <w:abstractNum w:abstractNumId="1">
    <w:nsid w:val="0000000D"/>
    <w:multiLevelType w:val="multilevel"/>
    <w:tmpl w:val="0000000C"/>
    <w:lvl w:ilvl="0">
      <w:start w:val="2"/>
      <w:numFmt w:val="decimal"/>
      <w:lvlText w:val="%1."/>
      <w:lvlJc w:val="left"/>
      <w:rPr>
        <w:rFonts w:ascii="Verdana" w:hAnsi="Verdana" w:cs="Verdana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%2."/>
      <w:lvlJc w:val="left"/>
      <w:rPr>
        <w:rFonts w:ascii="Verdana" w:hAnsi="Verdana" w:cs="Verdana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%2.%3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%2.%3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%2.%3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%2.%3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%2.%3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%2.%3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%2.%3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</w:abstractNum>
  <w:abstractNum w:abstractNumId="2">
    <w:nsid w:val="0000000F"/>
    <w:multiLevelType w:val="multilevel"/>
    <w:tmpl w:val="0000000E"/>
    <w:lvl w:ilvl="0">
      <w:start w:val="4"/>
      <w:numFmt w:val="decimal"/>
      <w:lvlText w:val="%1."/>
      <w:lvlJc w:val="left"/>
      <w:rPr>
        <w:rFonts w:ascii="Verdana" w:hAnsi="Verdana" w:cs="Verdana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</w:abstractNum>
  <w:abstractNum w:abstractNumId="3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19"/>
        <w:szCs w:val="19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5D79"/>
    <w:rsid w:val="00A45D79"/>
    <w:rsid w:val="00D90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D79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45D79"/>
    <w:rPr>
      <w:color w:val="0066CC"/>
      <w:u w:val="single"/>
    </w:rPr>
  </w:style>
  <w:style w:type="character" w:customStyle="1" w:styleId="32">
    <w:name w:val="Заглавие #3 (2)_"/>
    <w:basedOn w:val="a0"/>
    <w:link w:val="321"/>
    <w:uiPriority w:val="99"/>
    <w:rsid w:val="00A45D79"/>
    <w:rPr>
      <w:rFonts w:ascii="Verdana" w:hAnsi="Verdana" w:cs="Verdana"/>
      <w:b/>
      <w:bCs/>
      <w:spacing w:val="-5"/>
      <w:sz w:val="19"/>
      <w:szCs w:val="19"/>
      <w:shd w:val="clear" w:color="auto" w:fill="FFFFFF"/>
    </w:rPr>
  </w:style>
  <w:style w:type="character" w:customStyle="1" w:styleId="14">
    <w:name w:val="Основен текст (14)_"/>
    <w:basedOn w:val="a0"/>
    <w:link w:val="140"/>
    <w:uiPriority w:val="99"/>
    <w:rsid w:val="00A45D79"/>
    <w:rPr>
      <w:rFonts w:ascii="Verdana" w:hAnsi="Verdana" w:cs="Verdana"/>
      <w:spacing w:val="-6"/>
      <w:sz w:val="19"/>
      <w:szCs w:val="19"/>
      <w:shd w:val="clear" w:color="auto" w:fill="FFFFFF"/>
    </w:rPr>
  </w:style>
  <w:style w:type="character" w:customStyle="1" w:styleId="141">
    <w:name w:val="Основен текст (14) + Удебелен"/>
    <w:aliases w:val="Разредка 0 pt7"/>
    <w:basedOn w:val="14"/>
    <w:uiPriority w:val="99"/>
    <w:rsid w:val="00A45D79"/>
    <w:rPr>
      <w:b/>
      <w:bCs/>
      <w:spacing w:val="-5"/>
    </w:rPr>
  </w:style>
  <w:style w:type="character" w:customStyle="1" w:styleId="320">
    <w:name w:val="Заглавие #3 (2)"/>
    <w:basedOn w:val="32"/>
    <w:uiPriority w:val="99"/>
    <w:rsid w:val="00A45D79"/>
    <w:rPr>
      <w:u w:val="single"/>
      <w:lang w:val="en-US" w:eastAsia="en-US"/>
    </w:rPr>
  </w:style>
  <w:style w:type="paragraph" w:customStyle="1" w:styleId="321">
    <w:name w:val="Заглавие #3 (2)1"/>
    <w:basedOn w:val="a"/>
    <w:link w:val="32"/>
    <w:uiPriority w:val="99"/>
    <w:rsid w:val="00A45D79"/>
    <w:pPr>
      <w:shd w:val="clear" w:color="auto" w:fill="FFFFFF"/>
      <w:spacing w:after="60" w:line="240" w:lineRule="atLeast"/>
      <w:outlineLvl w:val="2"/>
    </w:pPr>
    <w:rPr>
      <w:rFonts w:ascii="Verdana" w:eastAsiaTheme="minorHAnsi" w:hAnsi="Verdana" w:cs="Verdana"/>
      <w:b/>
      <w:bCs/>
      <w:color w:val="auto"/>
      <w:spacing w:val="-5"/>
      <w:sz w:val="19"/>
      <w:szCs w:val="19"/>
      <w:lang w:eastAsia="en-US"/>
    </w:rPr>
  </w:style>
  <w:style w:type="paragraph" w:customStyle="1" w:styleId="140">
    <w:name w:val="Основен текст (14)"/>
    <w:basedOn w:val="a"/>
    <w:link w:val="14"/>
    <w:uiPriority w:val="99"/>
    <w:rsid w:val="00A45D79"/>
    <w:pPr>
      <w:shd w:val="clear" w:color="auto" w:fill="FFFFFF"/>
      <w:spacing w:line="266" w:lineRule="exact"/>
      <w:ind w:hanging="700"/>
      <w:jc w:val="both"/>
    </w:pPr>
    <w:rPr>
      <w:rFonts w:ascii="Verdana" w:eastAsiaTheme="minorHAnsi" w:hAnsi="Verdana" w:cs="Verdana"/>
      <w:color w:val="auto"/>
      <w:spacing w:val="-6"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BD008-F1E6-4ED8-AB62-47C764BD9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701</Words>
  <Characters>4000</Characters>
  <Application>Microsoft Office Word</Application>
  <DocSecurity>0</DocSecurity>
  <Lines>33</Lines>
  <Paragraphs>9</Paragraphs>
  <ScaleCrop>false</ScaleCrop>
  <Company>TEC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OP</cp:lastModifiedBy>
  <cp:revision>1</cp:revision>
  <dcterms:created xsi:type="dcterms:W3CDTF">2016-02-09T12:37:00Z</dcterms:created>
  <dcterms:modified xsi:type="dcterms:W3CDTF">2016-02-09T12:45:00Z</dcterms:modified>
</cp:coreProperties>
</file>